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5" w:rsidRPr="00DD3771" w:rsidRDefault="00443681" w:rsidP="00DD3771">
      <w:pPr>
        <w:widowControl w:val="0"/>
        <w:autoSpaceDE w:val="0"/>
        <w:autoSpaceDN w:val="0"/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БДОУ г. </w:t>
      </w:r>
      <w:r w:rsidR="00DD3771" w:rsidRPr="00DD3771">
        <w:rPr>
          <w:rFonts w:ascii="Times New Roman" w:eastAsia="Times New Roman" w:hAnsi="Times New Roman" w:cs="Times New Roman"/>
          <w:b/>
          <w:sz w:val="32"/>
          <w:szCs w:val="32"/>
        </w:rPr>
        <w:t>Омска «Детский сад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D3771" w:rsidRPr="00DD3771">
        <w:rPr>
          <w:rFonts w:ascii="Times New Roman" w:eastAsia="Times New Roman" w:hAnsi="Times New Roman" w:cs="Times New Roman"/>
          <w:b/>
          <w:sz w:val="32"/>
          <w:szCs w:val="32"/>
        </w:rPr>
        <w:t>342 комбинированного вида»</w:t>
      </w:r>
    </w:p>
    <w:p w:rsidR="00E53E95" w:rsidRPr="00647E44" w:rsidRDefault="00E53E95" w:rsidP="00E53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5E" w:rsidRDefault="00AD265E" w:rsidP="00947C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65E" w:rsidRPr="00AD265E" w:rsidRDefault="00AD265E" w:rsidP="00AD26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E95" w:rsidRDefault="00E53E95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72830502"/>
    </w:p>
    <w:p w:rsidR="00E53E95" w:rsidRDefault="00E53E95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3E95" w:rsidRDefault="00E53E95" w:rsidP="00E53E95">
      <w:pPr>
        <w:rPr>
          <w:rFonts w:ascii="Times New Roman" w:hAnsi="Times New Roman" w:cs="Times New Roman"/>
          <w:b/>
          <w:sz w:val="36"/>
          <w:szCs w:val="36"/>
        </w:rPr>
      </w:pPr>
    </w:p>
    <w:p w:rsidR="00E53E95" w:rsidRDefault="00E53E95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65E" w:rsidRPr="00AD265E" w:rsidRDefault="00AD265E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65E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AD265E" w:rsidRPr="00AD265E" w:rsidRDefault="00AD265E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65E">
        <w:rPr>
          <w:rFonts w:ascii="Times New Roman" w:hAnsi="Times New Roman" w:cs="Times New Roman"/>
          <w:b/>
          <w:sz w:val="36"/>
          <w:szCs w:val="36"/>
        </w:rPr>
        <w:t xml:space="preserve"> развивающей предметно-пространственной среды </w:t>
      </w:r>
    </w:p>
    <w:p w:rsidR="00AD265E" w:rsidRPr="00AD265E" w:rsidRDefault="00AD265E" w:rsidP="00AD2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 зала</w:t>
      </w:r>
    </w:p>
    <w:p w:rsidR="00AD265E" w:rsidRPr="00AD265E" w:rsidRDefault="00AD265E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265E" w:rsidRPr="00AD265E" w:rsidRDefault="00AD265E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AD265E" w:rsidRPr="00AD265E" w:rsidRDefault="00AD265E" w:rsidP="00AD265E">
      <w:pPr>
        <w:contextualSpacing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AD265E" w:rsidRPr="00AD265E" w:rsidRDefault="00AD265E" w:rsidP="00AD265E">
      <w:pPr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65E" w:rsidRPr="00AD265E" w:rsidRDefault="00AD265E" w:rsidP="00AD265E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771" w:rsidRPr="00DD3771" w:rsidRDefault="00E53E95" w:rsidP="00DD3771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D3771">
        <w:rPr>
          <w:rFonts w:ascii="Times New Roman" w:hAnsi="Times New Roman" w:cs="Times New Roman"/>
          <w:b/>
          <w:color w:val="000000"/>
          <w:sz w:val="32"/>
          <w:szCs w:val="32"/>
        </w:rPr>
        <w:t>Музыкальный руководитель:</w:t>
      </w:r>
      <w:bookmarkStart w:id="1" w:name="_GoBack"/>
      <w:bookmarkEnd w:id="1"/>
    </w:p>
    <w:p w:rsidR="00E53E95" w:rsidRPr="00DD3771" w:rsidRDefault="00DD3771" w:rsidP="00DD3771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D3771">
        <w:rPr>
          <w:rFonts w:ascii="Times New Roman" w:hAnsi="Times New Roman" w:cs="Times New Roman"/>
          <w:b/>
          <w:color w:val="000000"/>
          <w:sz w:val="32"/>
          <w:szCs w:val="32"/>
        </w:rPr>
        <w:t>Шатохина</w:t>
      </w:r>
      <w:proofErr w:type="spellEnd"/>
      <w:r w:rsidRPr="00DD377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Наталья Васильевна</w:t>
      </w:r>
    </w:p>
    <w:p w:rsidR="00E53E95" w:rsidRDefault="00E53E95" w:rsidP="00AD265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E53E95">
      <w:pPr>
        <w:ind w:left="2832"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771" w:rsidRDefault="00DD3771" w:rsidP="00E53E95">
      <w:pPr>
        <w:ind w:left="2832"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771" w:rsidRDefault="00DD3771" w:rsidP="00E53E95">
      <w:pPr>
        <w:ind w:left="2832"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95" w:rsidRDefault="00E53E95" w:rsidP="00E53E95">
      <w:pPr>
        <w:ind w:left="2832"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65E" w:rsidRPr="00AD265E" w:rsidRDefault="00002F15" w:rsidP="00E53E95">
      <w:pPr>
        <w:ind w:left="2832"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ОМСК 2022</w:t>
      </w:r>
    </w:p>
    <w:bookmarkEnd w:id="0"/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47C8B" w:rsidRPr="00947C8B" w:rsidSect="00DD3771">
          <w:pgSz w:w="11910" w:h="16840"/>
          <w:pgMar w:top="426" w:right="851" w:bottom="1134" w:left="1701" w:header="720" w:footer="720" w:gutter="0"/>
          <w:cols w:space="720"/>
        </w:sectPr>
      </w:pP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C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предметно-развивающей среды в</w:t>
      </w:r>
      <w:r w:rsidRPr="00947C8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8"/>
          <w:szCs w:val="28"/>
        </w:rPr>
        <w:t>музыкальном</w:t>
      </w:r>
      <w:r w:rsidR="004436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pacing w:val="-72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8"/>
          <w:szCs w:val="28"/>
        </w:rPr>
        <w:t>зале.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Музыкальный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зал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визитная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карточка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сада.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проходят не только непосредственно образовательная деятельность с детьми,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но и всевозможные праздники, развлечения и другие мероприятия для детей,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947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Пространство музыкального зала можно условно разделить на такие же три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зоны:</w:t>
      </w:r>
      <w:r w:rsidRPr="00947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рабочую,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спокойную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 активную.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</w:t>
      </w:r>
      <w:r w:rsidRPr="00947C8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i/>
          <w:sz w:val="24"/>
          <w:szCs w:val="24"/>
        </w:rPr>
        <w:t>зона.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продуктивную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областями,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прибегающими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47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b/>
          <w:i/>
          <w:sz w:val="24"/>
          <w:szCs w:val="24"/>
        </w:rPr>
        <w:t>Активная зона.</w:t>
      </w:r>
    </w:p>
    <w:p w:rsidR="00947C8B" w:rsidRPr="00947C8B" w:rsidRDefault="00947C8B" w:rsidP="00947C8B">
      <w:pPr>
        <w:widowControl w:val="0"/>
        <w:tabs>
          <w:tab w:val="left" w:pos="0"/>
          <w:tab w:val="left" w:pos="1162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В условиях музыкального зала активной зоной можно считать</w:t>
      </w:r>
      <w:r w:rsidRPr="00947C8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движения: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ритма,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танцевально-ритмические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музыкально-двигательное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Фортепиано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расположено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исполняя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музыкальное произведение, мог видеть абсолютно всех детей. Также в этой зоне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смонтированы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технические средства</w:t>
      </w:r>
      <w:r w:rsidRPr="00947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обучения вне</w:t>
      </w:r>
      <w:r w:rsidRPr="00947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b/>
          <w:i/>
          <w:sz w:val="24"/>
          <w:szCs w:val="24"/>
        </w:rPr>
        <w:t>Спокойная зона.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Спокойную зону в музыкальном зале вполне можно считать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важной,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осуществляются такие важнейшие виды музыкальной деятельности как восприятие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пение.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основополагающим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в музыкальном воспитании дошкольника. 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Оборудование спокойной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947C8B" w:rsidRPr="00947C8B" w:rsidRDefault="00947C8B" w:rsidP="00947C8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фортепиано),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пространства, где дети могут сидеть на стульях или стоять, </w:t>
      </w:r>
    </w:p>
    <w:p w:rsidR="00947C8B" w:rsidRPr="00947C8B" w:rsidRDefault="00947C8B" w:rsidP="00947C8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мольберта, на который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можно расположить наглядный материал, </w:t>
      </w:r>
    </w:p>
    <w:p w:rsidR="00947C8B" w:rsidRPr="00947C8B" w:rsidRDefault="00947C8B" w:rsidP="00947C8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стеллажа для атрибутов и музыкальных инструментов,</w:t>
      </w:r>
    </w:p>
    <w:p w:rsidR="00947C8B" w:rsidRPr="00947C8B" w:rsidRDefault="00947C8B" w:rsidP="00947C8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столика, если нужно поставить</w:t>
      </w:r>
      <w:r w:rsidRPr="00947C8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макет или посадить игрушку, используемую в игровой ситуации. 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В этой зоне, как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947C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C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947C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другой,</w:t>
      </w:r>
      <w:r w:rsidRPr="00947C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47C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47C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важнейший</w:t>
      </w:r>
      <w:r w:rsidRPr="00947C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47C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47C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ППС «глаза в глаза». Это возможно только тогда, когда дети располагаются справа от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стеллажи,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соответствующие каждой</w:t>
      </w:r>
      <w:r w:rsidRPr="00947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возрастной группе.</w:t>
      </w:r>
    </w:p>
    <w:p w:rsidR="00947C8B" w:rsidRPr="00947C8B" w:rsidRDefault="00947C8B" w:rsidP="00947C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мультимедийное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оборудование в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музыкальном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зале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такого оборудования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практически неограниченные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плане интеграции образовательных областей, значительно обогащает музыкальную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деятельность ребенка и облегчает труд музыкального руководителя в соблюдении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комплексно-тематического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планирования, дает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47C8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разнообразить музыкально-дидактический материал, помогает ребенку значительно</w:t>
      </w:r>
      <w:r w:rsidRPr="00947C8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947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общий кругозор,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целостную</w:t>
      </w:r>
      <w:r w:rsidRPr="00947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947C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7C8B" w:rsidRPr="00947C8B" w:rsidSect="009C0591">
          <w:pgSz w:w="11910" w:h="16840"/>
          <w:pgMar w:top="1134" w:right="851" w:bottom="1134" w:left="1701" w:header="720" w:footer="720" w:gutter="0"/>
          <w:cols w:space="720"/>
        </w:sectPr>
      </w:pP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</w:t>
      </w:r>
      <w:r w:rsidRPr="00947C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947C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47C8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зале: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5789"/>
        <w:gridCol w:w="3709"/>
      </w:tblGrid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Площадь зала кв. м.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(не менее 75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м.кв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  <w:proofErr w:type="spellEnd"/>
          </w:p>
        </w:tc>
        <w:tc>
          <w:tcPr>
            <w:tcW w:w="3709" w:type="dxa"/>
          </w:tcPr>
          <w:p w:rsidR="00947C8B" w:rsidRPr="00360936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Освещение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(величина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коэффициента естественного освещения (КЕО) не менее 1,5%)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Естественное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окон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09" w:type="dxa"/>
          </w:tcPr>
          <w:p w:rsidR="00947C8B" w:rsidRPr="00360936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Искусственное освещение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(количество)</w:t>
            </w: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светильники,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люстры,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прожектора,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другое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Осветительная аппаратура должна обеспечивать равномерный свет.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Уровень освещения не менее 150 л.к. 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Лампы накаливания должны иметь защитную арматуру (светильники).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 источники освещения должны находиться в исправном состоянии.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Шторы на окнах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(не должны снижать уровень естественного освещения)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Цветы на окнах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(не должны снижать уровень освещения)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Напольное покрытие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(тип покрытия, должно обладать низкой теплопроводностью)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Поверхность стен 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(какая, должна быть окрашена в светлые тона с коэффициентом отражения 0,6-0,8)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Светло-оранжевый колер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зал </w:t>
            </w:r>
            <w:r w:rsidRPr="00360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является</w:t>
            </w: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проходным помещением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709" w:type="dxa"/>
          </w:tcPr>
          <w:p w:rsidR="00947C8B" w:rsidRPr="00360936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Приборы для обеззараживания помещения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кварцевая лампа,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3709" w:type="dxa"/>
          </w:tcPr>
          <w:p w:rsidR="00947C8B" w:rsidRPr="00360936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</w:p>
        </w:tc>
      </w:tr>
      <w:tr w:rsidR="00947C8B" w:rsidRPr="00947C8B" w:rsidTr="009C0591">
        <w:tc>
          <w:tcPr>
            <w:tcW w:w="5789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Обогревательные приборы (количество)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Температура поверхности обогревательных приборов не должна быть более + 80  градусов С.</w:t>
            </w:r>
          </w:p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Обогревательные</w:t>
            </w:r>
            <w:r w:rsidRPr="00947C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элементы должны быть ограждены  съемными решетками.</w:t>
            </w:r>
          </w:p>
        </w:tc>
        <w:tc>
          <w:tcPr>
            <w:tcW w:w="3709" w:type="dxa"/>
          </w:tcPr>
          <w:p w:rsidR="00947C8B" w:rsidRPr="00947C8B" w:rsidRDefault="00360936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Музыкальный зал удовлетворяет требованиям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947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эстетики,</w:t>
      </w:r>
      <w:r w:rsidRPr="00947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санитарно-гигиеническим</w:t>
      </w:r>
      <w:r w:rsidRPr="00947C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C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психологическим</w:t>
      </w:r>
      <w:r w:rsidRPr="00947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требованиям. 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В зале поддерживается необходимый температурный режим. Проводится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проветривание,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влажная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уборка, обеззараживание помещения. Чистка оконных стекол производится не реже 2 раз в год. Влажность воздуха 40- 60 %. Проветривание сквозное и угловое по 10 минут через 1,5 часа. Проветривание проводится в отсутствии детей и заканчивается за 30 минут до прихода детей. Температура воздуха в музыкальном зале + 20 градусов С.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оформлению,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утренников.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При входе в музыкальный зал, оформлен наглядный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стенд</w:t>
      </w:r>
      <w:r w:rsidRPr="00947C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для родителей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7C8B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sz w:val="24"/>
          <w:szCs w:val="24"/>
        </w:rPr>
        <w:t>педагогов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собрана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музыкальном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воспитании,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Функциональное</w:t>
      </w:r>
      <w:r w:rsidRPr="00947C8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947C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музыкального</w:t>
      </w:r>
      <w:r w:rsidRPr="00947C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47C8B">
        <w:rPr>
          <w:rFonts w:ascii="Times New Roman" w:eastAsia="Times New Roman" w:hAnsi="Times New Roman" w:cs="Times New Roman"/>
          <w:b/>
          <w:bCs/>
          <w:sz w:val="28"/>
          <w:szCs w:val="28"/>
        </w:rPr>
        <w:t>зала.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947C8B" w:rsidRPr="00947C8B" w:rsidRDefault="00947C8B" w:rsidP="00947C8B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C8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организации различных видов детской деятельности (игровой, коммуникативной,</w:t>
      </w:r>
      <w:r w:rsidRPr="00947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музыкально-художественной,</w:t>
      </w:r>
      <w:r w:rsidRPr="00947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C8B">
        <w:rPr>
          <w:rFonts w:ascii="Times New Roman" w:eastAsia="Times New Roman" w:hAnsi="Times New Roman" w:cs="Times New Roman"/>
          <w:sz w:val="24"/>
          <w:szCs w:val="24"/>
        </w:rPr>
        <w:t>театрализованной).</w:t>
      </w:r>
    </w:p>
    <w:p w:rsidR="00947C8B" w:rsidRPr="00947C8B" w:rsidRDefault="00947C8B" w:rsidP="00947C8B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8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 с требованиями</w:t>
      </w:r>
      <w:r w:rsidRPr="00947C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Pr="00947C8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47C8B">
        <w:rPr>
          <w:rFonts w:ascii="Times New Roman" w:eastAsia="Times New Roman" w:hAnsi="Times New Roman" w:cs="Times New Roman"/>
          <w:sz w:val="24"/>
          <w:szCs w:val="24"/>
        </w:rPr>
        <w:t xml:space="preserve">   два раза в неделю в соответствии с календарным планом и сеткой ООД: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655"/>
        <w:gridCol w:w="1701"/>
      </w:tblGrid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</w:tbl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35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947C8B">
        <w:rPr>
          <w:rFonts w:ascii="Times New Roman" w:eastAsia="Times New Roman" w:hAnsi="Times New Roman" w:cs="Times New Roman"/>
          <w:b/>
          <w:sz w:val="28"/>
          <w:szCs w:val="28"/>
        </w:rPr>
        <w:t>Занятость музыкального зала</w:t>
      </w:r>
      <w:r w:rsidRPr="00947C8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ind w:right="3541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7655"/>
        <w:gridCol w:w="1701"/>
      </w:tblGrid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Утренняя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08.00 – 08.45</w:t>
            </w:r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tabs>
                <w:tab w:val="left" w:pos="4228"/>
                <w:tab w:val="left" w:pos="5078"/>
                <w:tab w:val="left" w:pos="5220"/>
              </w:tabs>
              <w:ind w:right="8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НОД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музыкальному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09.00 – 12.00</w:t>
            </w:r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tabs>
                <w:tab w:val="left" w:pos="4228"/>
                <w:tab w:val="left" w:pos="5078"/>
                <w:tab w:val="left" w:pos="5220"/>
              </w:tabs>
              <w:ind w:right="14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Работа со специалистами, воспитателями, педсоветы</w:t>
            </w:r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13.00 – 15.00</w:t>
            </w:r>
          </w:p>
        </w:tc>
      </w:tr>
      <w:tr w:rsidR="00947C8B" w:rsidRPr="00947C8B" w:rsidTr="009C0591">
        <w:tc>
          <w:tcPr>
            <w:tcW w:w="7655" w:type="dxa"/>
          </w:tcPr>
          <w:p w:rsidR="00947C8B" w:rsidRPr="00947C8B" w:rsidRDefault="00947C8B" w:rsidP="00947C8B">
            <w:pPr>
              <w:tabs>
                <w:tab w:val="left" w:pos="4228"/>
                <w:tab w:val="left" w:pos="5078"/>
                <w:tab w:val="left" w:pos="5220"/>
              </w:tabs>
              <w:ind w:right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Индивидуальные занятия (разучивание и закрепление танцев, песен, хороводов, сценок)</w:t>
            </w:r>
          </w:p>
        </w:tc>
        <w:tc>
          <w:tcPr>
            <w:tcW w:w="1701" w:type="dxa"/>
          </w:tcPr>
          <w:p w:rsidR="00947C8B" w:rsidRPr="00947C8B" w:rsidRDefault="00947C8B" w:rsidP="00947C8B">
            <w:pPr>
              <w:ind w:right="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47C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15.00 – 17.00 </w:t>
            </w:r>
          </w:p>
        </w:tc>
      </w:tr>
    </w:tbl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59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C0591">
        <w:rPr>
          <w:rFonts w:ascii="Times New Roman" w:hAnsi="Times New Roman" w:cs="Times New Roman"/>
          <w:b/>
          <w:sz w:val="24"/>
          <w:szCs w:val="24"/>
        </w:rPr>
        <w:t>Оборудование музыкального зала</w:t>
      </w: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591">
        <w:rPr>
          <w:rFonts w:ascii="Times New Roman" w:eastAsia="Calibri" w:hAnsi="Times New Roman" w:cs="Times New Roman"/>
          <w:b/>
          <w:sz w:val="24"/>
          <w:szCs w:val="24"/>
        </w:rPr>
        <w:t>1.1 Мебель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896"/>
        <w:gridCol w:w="3191"/>
      </w:tblGrid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6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9C0591" w:rsidRPr="009C0591" w:rsidRDefault="00970CD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(взрослый)</w:t>
            </w:r>
          </w:p>
        </w:tc>
        <w:tc>
          <w:tcPr>
            <w:tcW w:w="3191" w:type="dxa"/>
          </w:tcPr>
          <w:p w:rsidR="009C0591" w:rsidRPr="009C0591" w:rsidRDefault="00970CD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Шкафы  для атрибутов 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Столик детский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Стул (детский)</w:t>
            </w:r>
          </w:p>
        </w:tc>
        <w:tc>
          <w:tcPr>
            <w:tcW w:w="3191" w:type="dxa"/>
          </w:tcPr>
          <w:p w:rsidR="009C0591" w:rsidRPr="009C0591" w:rsidRDefault="0044368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591" w:rsidRPr="009C0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4153" w:rsidRPr="009C0591" w:rsidRDefault="007A4153" w:rsidP="007A41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Технические</w:t>
      </w:r>
      <w:r w:rsidRPr="009C059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информационно</w:t>
      </w:r>
      <w:r w:rsidRPr="009C059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9C059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</w:p>
    <w:p w:rsidR="007A4153" w:rsidRPr="009C0591" w:rsidRDefault="007A4153" w:rsidP="007A4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900"/>
        <w:gridCol w:w="3187"/>
      </w:tblGrid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Акустика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шар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Стойка для микрофона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C0591" w:rsidRPr="009C0591" w:rsidTr="009C0591">
        <w:tc>
          <w:tcPr>
            <w:tcW w:w="4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187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0591" w:rsidRPr="00970CDF" w:rsidRDefault="009C0591" w:rsidP="009C0591">
      <w:pPr>
        <w:rPr>
          <w:rFonts w:ascii="Times New Roman" w:hAnsi="Times New Roman" w:cs="Times New Roman"/>
          <w:b/>
          <w:sz w:val="24"/>
          <w:szCs w:val="24"/>
        </w:rPr>
      </w:pPr>
    </w:p>
    <w:p w:rsidR="009C0591" w:rsidRPr="009C0591" w:rsidRDefault="007A4153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C0591" w:rsidRPr="009C0591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кабинета</w:t>
      </w: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591">
        <w:rPr>
          <w:rFonts w:ascii="Times New Roman" w:eastAsia="Calibri" w:hAnsi="Times New Roman" w:cs="Times New Roman"/>
          <w:b/>
          <w:sz w:val="24"/>
          <w:szCs w:val="24"/>
        </w:rPr>
        <w:t>Методическая литература</w:t>
      </w: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праздники.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Екатеринбург.-Изд-во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озяковой,2000.-32с.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детском саду. Сценарии, игры, аттракционы/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В.Н.Куров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Ярославль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 «Академия развития»,2000.-240с.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праздник для малышей. Сценарии утренников и развлечений в детском саду/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Н.В.Бердникова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Ярославль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 Академия развития,2007.-256с.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целый день/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Агупова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–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М.:Чистые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пруды,2007.-32с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прадники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, игры и забавы для детей/петров В.М., Гришина Г.Н.-М.:ТЦ «Сфера»,1999.-128с.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дорожных знаков и сказок/Калашникова О.В. – Волгоград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читель,2003.-70с.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каждый ден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Сценарии, пьесы, инсценировки)/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Корчаловская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– Ростов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/Д: Изд-во «Феникс»,2002.-416с.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сад: Будни и праздники/Методическое пособие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ост.Т.Н.Доронова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Н.А Рыжова. – М.:ЛИНКА 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РЕСС,2006.-320с.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начинается/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– Ярославль: Академия развития,2001.-224с.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праздники для детей раннего возраста/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Ходаковская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З.В. – М.: Мозаика-Синтез,2006.-72с.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 детском саду \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Корчаловская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– Ростов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/Д: изд-во «Феникс», 2000.-576с.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детских праздников с пенями и нотами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ост.Ю.С.Гришкова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 – М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:Ю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нипресс, 2003.-432с.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праздники. Игры, фокусы, забавы. \ Михайлова М.А. – Ярославль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развития»,2000.-240с.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Волшебные колокольчики. Утренники в детском саду /Л.Е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Изд.2-е. – Ростов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/Д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 «Феникс», 2005.-220с.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приходит на праздник: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раздники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дет.саду/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Р.Ю.Киркос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И.А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Постоева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 – 2-е изд. – М.Просвещение,2007.-176с.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целый день/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Агупова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–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М.:Чистые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пруды,2007.-32с.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Веселая карусель: Игры, танцы, упражнения для детей младшего возраста/Зарецкая Н.В. – М.: АРКТИ,2004.-62с.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Театрализованные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музыклаьные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для детей дошкольного возраста/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И.В.Бодраченко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 – М.: Айрис-пресс,2006. -144с.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праздники в детском саду \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– М.: Мозаика – Синтез,2005.-152с.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и развлечения в детском саду \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–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Синтез,2005. – 136с.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сказки для детского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сада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ценарии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костюмы, танцы, ноты/Зарецкая Н.В. –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М.:Айрис-пресс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, 2004.-160с.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праздники в детском саду/Антипина Е.А. – М.: ТЦ Сфера, 2004.-72с.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в детском саду/Луконина Н.Н.,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Чадова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Л.Е.- М.: Айрис-пресс,2002.-112с.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музыкальные праздники для детей среднего дошкольного возраста/Зарецкая Н.В. – М.:Айрис-пресс,2005.-128с.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Календарные и музыкальные праздники для детей раннего и младшего дошкольного возраста/Зарецкая Н.В. 4-е изд. –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М.:Айрис-пресс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, 2006.-144с.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сценарии для детского сада \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З.Я.Роот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 – М.: Айрис-пресс, 2006. – 2-е изд.-208с.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 летние праздники для малышей: Сценарии с нотным приложением. – М.:ТЦ Сфера,2003.-40с.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свиданья, детский сад! Сценарии праздников с нотным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приложением для ДОУ \Никитина Е.А – М.: ТЦ Сфера,2004.-40с.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Утренники в детском саду: Сценарии о природе/Луконина Н.Н.,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Чадо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 – </w:t>
            </w: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М.:Айрис-пресс,2002.-240с.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и развлечения в детском саду/М.Б.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М.:Мозаи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а-Синтез,2005.-136с.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в. детском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саду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ценарии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песни и танцы/Зарецкая Н.В.,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– М.:Рольф,2002.-256с.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подвижные игры/Литвинова М.Ф. – М.: Просвещение,1986.-79с.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Золотой карнавал сказок/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Цыбульник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М.: ООО «Издательство АСТ»: «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», 2002.-319с.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досуги для детей2-5 лет \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Бодраченко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– М.: ТЦ Сфера, 2009.-128с.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детском саду/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Кашигина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– Ярославль: Академия развития, 2007. – 192с.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детей старшего дошкольного возраста/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 – Волгоград: Учитель,2007.-100с.</w:t>
            </w:r>
          </w:p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детским садом: сценарии выпускных утренников и развлечений для дошкольников /О.П.Власенко._Волгоград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читель,2007.-319с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923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праздников для дошкольников \ Захарова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С.н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М.:Гуманитар</w:t>
            </w:r>
            <w:proofErr w:type="gramStart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зд.центр</w:t>
            </w:r>
            <w:proofErr w:type="spellEnd"/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ВЛАДОС,2006.-262с.</w:t>
            </w:r>
          </w:p>
        </w:tc>
      </w:tr>
    </w:tbl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591" w:rsidRPr="009C0591" w:rsidRDefault="007A4153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C0591" w:rsidRPr="009C0591">
        <w:rPr>
          <w:rFonts w:ascii="Times New Roman" w:eastAsia="Calibri" w:hAnsi="Times New Roman" w:cs="Times New Roman"/>
          <w:b/>
          <w:sz w:val="24"/>
          <w:szCs w:val="24"/>
        </w:rPr>
        <w:t>Периодические издания (журналы)</w:t>
      </w: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Год, №журнала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2004 №4 - 6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2005 №1 – 6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2006 № 1 -6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2007 № 1 - 8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2008 № 1 – 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2009 № 1 – 4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2010 № 1 – 3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2011 № 1 – 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2013 № 5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палитра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2008 №1,3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2010 №3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2012 №1, 2, 4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2011 № 1 - 8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2013 №1 - 5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Веселая нотка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2008 №1-5</w:t>
            </w:r>
          </w:p>
        </w:tc>
      </w:tr>
    </w:tbl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591" w:rsidRPr="009C0591" w:rsidRDefault="009C0591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591" w:rsidRPr="009C0591" w:rsidRDefault="007A4153" w:rsidP="009C05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C0591" w:rsidRPr="009C0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0591" w:rsidRPr="009C0591">
        <w:rPr>
          <w:rStyle w:val="ab"/>
          <w:rFonts w:ascii="Times New Roman" w:hAnsi="Times New Roman" w:cs="Times New Roman"/>
          <w:sz w:val="24"/>
          <w:szCs w:val="24"/>
        </w:rPr>
        <w:t>Атрибуты к танцам, играм - драматизациям, аттракционам, раздаточный материал.</w:t>
      </w:r>
      <w:r w:rsidR="009C0591" w:rsidRPr="009C059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084"/>
      </w:tblGrid>
      <w:tr w:rsidR="009C0591" w:rsidRPr="009C0591" w:rsidTr="00970CDF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Листик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</w:tcPr>
          <w:p w:rsidR="009C0591" w:rsidRPr="009C0591" w:rsidRDefault="00970CD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рибочки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</w:tcPr>
          <w:p w:rsidR="009C0591" w:rsidRPr="009C0591" w:rsidRDefault="00970CD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едра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палочки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Снежки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Веночки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Ленты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Мягкие игрушки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Коромысло с ведрами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2/4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Корзинка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0591"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Лужи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Ширма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Березки </w:t>
            </w:r>
          </w:p>
        </w:tc>
        <w:tc>
          <w:tcPr>
            <w:tcW w:w="3084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C0591" w:rsidRPr="009C0591" w:rsidTr="00970CDF">
        <w:tc>
          <w:tcPr>
            <w:tcW w:w="648" w:type="dxa"/>
          </w:tcPr>
          <w:p w:rsidR="009C0591" w:rsidRPr="009C0591" w:rsidRDefault="00F974B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Плакаты – баннеры </w:t>
            </w:r>
          </w:p>
        </w:tc>
        <w:tc>
          <w:tcPr>
            <w:tcW w:w="3084" w:type="dxa"/>
          </w:tcPr>
          <w:p w:rsidR="009C0591" w:rsidRPr="009C0591" w:rsidRDefault="00970CDF" w:rsidP="009C0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C0591" w:rsidRPr="009C0591" w:rsidRDefault="009C0591" w:rsidP="009C0591">
      <w:pPr>
        <w:tabs>
          <w:tab w:val="left" w:pos="33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591" w:rsidRPr="009C0591" w:rsidRDefault="007A4153" w:rsidP="009C0591">
      <w:pPr>
        <w:tabs>
          <w:tab w:val="left" w:pos="33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9C0591" w:rsidRPr="009C0591">
        <w:rPr>
          <w:rFonts w:ascii="Times New Roman" w:eastAsia="Calibri" w:hAnsi="Times New Roman" w:cs="Times New Roman"/>
          <w:b/>
          <w:sz w:val="24"/>
          <w:szCs w:val="24"/>
        </w:rPr>
        <w:t>Музыкальные инструменты</w:t>
      </w:r>
    </w:p>
    <w:p w:rsidR="009C0591" w:rsidRPr="009C0591" w:rsidRDefault="009C0591" w:rsidP="009C0591">
      <w:pPr>
        <w:tabs>
          <w:tab w:val="left" w:pos="33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9C0591" w:rsidRPr="009C0591" w:rsidTr="009C0591">
        <w:tc>
          <w:tcPr>
            <w:tcW w:w="648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3191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3191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Тамбурин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3191" w:type="dxa"/>
          </w:tcPr>
          <w:p w:rsidR="009C0591" w:rsidRPr="009C0591" w:rsidRDefault="009C0591" w:rsidP="004278CB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78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3191" w:type="dxa"/>
          </w:tcPr>
          <w:p w:rsidR="009C0591" w:rsidRPr="009C0591" w:rsidRDefault="009C0591" w:rsidP="004278CB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78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Дудки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3191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Маракас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C0591" w:rsidRPr="009C0591" w:rsidTr="009C0591">
        <w:tc>
          <w:tcPr>
            <w:tcW w:w="648" w:type="dxa"/>
          </w:tcPr>
          <w:p w:rsidR="009C0591" w:rsidRPr="009C0591" w:rsidRDefault="004278CB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2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3191" w:type="dxa"/>
          </w:tcPr>
          <w:p w:rsidR="009C0591" w:rsidRPr="009C0591" w:rsidRDefault="009C0591" w:rsidP="009C0591">
            <w:pPr>
              <w:tabs>
                <w:tab w:val="left" w:pos="33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947C8B" w:rsidRPr="009C0591" w:rsidRDefault="009C0591" w:rsidP="007A415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0591">
        <w:rPr>
          <w:sz w:val="24"/>
          <w:szCs w:val="24"/>
        </w:rPr>
        <w:br/>
      </w:r>
      <w:r w:rsidRPr="009C0591">
        <w:rPr>
          <w:rStyle w:val="ab"/>
          <w:sz w:val="24"/>
          <w:szCs w:val="24"/>
        </w:rPr>
        <w:t xml:space="preserve">6. </w:t>
      </w:r>
      <w:proofErr w:type="gramStart"/>
      <w:r w:rsidRPr="009C0591">
        <w:rPr>
          <w:rStyle w:val="ab"/>
          <w:sz w:val="24"/>
          <w:szCs w:val="24"/>
        </w:rPr>
        <w:t>Фонотека, CD и mp3 диски</w:t>
      </w:r>
      <w:r w:rsidRPr="009C0591">
        <w:rPr>
          <w:rFonts w:ascii="Times New Roman" w:hAnsi="Times New Roman" w:cs="Times New Roman"/>
          <w:sz w:val="24"/>
          <w:szCs w:val="24"/>
        </w:rPr>
        <w:br/>
        <w:t>«Разве это не чудо»</w:t>
      </w:r>
      <w:r w:rsidRPr="009C0591">
        <w:rPr>
          <w:rFonts w:ascii="Times New Roman" w:hAnsi="Times New Roman" w:cs="Times New Roman"/>
          <w:sz w:val="24"/>
          <w:szCs w:val="24"/>
        </w:rPr>
        <w:br/>
        <w:t>«Рассвет-чародей»</w:t>
      </w:r>
      <w:r w:rsidRPr="009C0591">
        <w:rPr>
          <w:rFonts w:ascii="Times New Roman" w:hAnsi="Times New Roman" w:cs="Times New Roman"/>
          <w:sz w:val="24"/>
          <w:szCs w:val="24"/>
        </w:rPr>
        <w:br/>
        <w:t>«Золотая горка»</w:t>
      </w:r>
      <w:r w:rsidRPr="009C0591">
        <w:rPr>
          <w:rFonts w:ascii="Times New Roman" w:hAnsi="Times New Roman" w:cs="Times New Roman"/>
          <w:sz w:val="24"/>
          <w:szCs w:val="24"/>
        </w:rPr>
        <w:br/>
        <w:t>«В гостях у с</w:t>
      </w:r>
      <w:r w:rsidR="00970CDF">
        <w:rPr>
          <w:rFonts w:ascii="Times New Roman" w:hAnsi="Times New Roman" w:cs="Times New Roman"/>
          <w:sz w:val="24"/>
          <w:szCs w:val="24"/>
        </w:rPr>
        <w:t>казки»</w:t>
      </w:r>
      <w:r w:rsidRPr="009C0591">
        <w:rPr>
          <w:rFonts w:ascii="Times New Roman" w:hAnsi="Times New Roman" w:cs="Times New Roman"/>
          <w:sz w:val="24"/>
          <w:szCs w:val="24"/>
        </w:rPr>
        <w:br/>
        <w:t>«Летучий корабль»</w:t>
      </w:r>
      <w:r w:rsidRPr="009C0591">
        <w:rPr>
          <w:rFonts w:ascii="Times New Roman" w:hAnsi="Times New Roman" w:cs="Times New Roman"/>
          <w:sz w:val="24"/>
          <w:szCs w:val="24"/>
        </w:rPr>
        <w:br/>
        <w:t>«Старинные марши»</w:t>
      </w:r>
      <w:r w:rsidRPr="009C0591">
        <w:rPr>
          <w:rFonts w:ascii="Times New Roman" w:hAnsi="Times New Roman" w:cs="Times New Roman"/>
          <w:sz w:val="24"/>
          <w:szCs w:val="24"/>
        </w:rPr>
        <w:br/>
        <w:t>«Вальсы»</w:t>
      </w:r>
      <w:r w:rsidRPr="009C0591">
        <w:rPr>
          <w:rFonts w:ascii="Times New Roman" w:hAnsi="Times New Roman" w:cs="Times New Roman"/>
          <w:sz w:val="24"/>
          <w:szCs w:val="24"/>
        </w:rPr>
        <w:br/>
        <w:t>«Дикий мёд»</w:t>
      </w:r>
      <w:r w:rsidRPr="009C0591">
        <w:rPr>
          <w:rFonts w:ascii="Times New Roman" w:hAnsi="Times New Roman" w:cs="Times New Roman"/>
          <w:sz w:val="24"/>
          <w:szCs w:val="24"/>
        </w:rPr>
        <w:br/>
        <w:t>«Звуки природы»</w:t>
      </w:r>
      <w:r w:rsidRPr="009C0591">
        <w:rPr>
          <w:rFonts w:ascii="Times New Roman" w:hAnsi="Times New Roman" w:cs="Times New Roman"/>
          <w:sz w:val="24"/>
          <w:szCs w:val="24"/>
        </w:rPr>
        <w:br/>
        <w:t xml:space="preserve">«Подвижные игры, </w:t>
      </w:r>
      <w:proofErr w:type="spellStart"/>
      <w:r w:rsidRPr="009C059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C0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59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9C0591">
        <w:rPr>
          <w:rFonts w:ascii="Times New Roman" w:hAnsi="Times New Roman" w:cs="Times New Roman"/>
          <w:sz w:val="24"/>
          <w:szCs w:val="24"/>
        </w:rPr>
        <w:t xml:space="preserve"> упражнения» с речью и музыкой</w:t>
      </w:r>
      <w:r w:rsidRPr="009C0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443681" w:rsidRDefault="00443681" w:rsidP="00407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A6E" w:rsidRPr="009C0591" w:rsidRDefault="00947C8B" w:rsidP="00407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947C8B" w:rsidRPr="009C0591" w:rsidRDefault="00947C8B" w:rsidP="00407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пополнения развивающей среды музыкального</w:t>
      </w:r>
      <w:r w:rsidR="00407A6E" w:rsidRPr="009C05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59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C0591">
        <w:rPr>
          <w:rFonts w:ascii="Times New Roman" w:eastAsia="Times New Roman" w:hAnsi="Times New Roman" w:cs="Times New Roman"/>
          <w:b/>
          <w:sz w:val="24"/>
          <w:szCs w:val="24"/>
        </w:rPr>
        <w:t>кабинета</w:t>
      </w:r>
      <w:r w:rsidR="00407A6E" w:rsidRPr="009C0591">
        <w:rPr>
          <w:sz w:val="24"/>
          <w:szCs w:val="24"/>
        </w:rPr>
        <w:t xml:space="preserve"> </w:t>
      </w:r>
      <w:r w:rsidR="00407A6E" w:rsidRPr="009C0591">
        <w:rPr>
          <w:rFonts w:ascii="Times New Roman" w:eastAsia="Times New Roman" w:hAnsi="Times New Roman" w:cs="Times New Roman"/>
          <w:b/>
          <w:sz w:val="24"/>
          <w:szCs w:val="24"/>
        </w:rPr>
        <w:t>на учебный год</w:t>
      </w:r>
    </w:p>
    <w:p w:rsidR="00947C8B" w:rsidRPr="00947C8B" w:rsidRDefault="00947C8B" w:rsidP="00947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NormalTable0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1701"/>
        <w:gridCol w:w="2410"/>
      </w:tblGrid>
      <w:tr w:rsidR="00947C8B" w:rsidRPr="00947C8B" w:rsidTr="009C0591">
        <w:trPr>
          <w:trHeight w:val="551"/>
        </w:trPr>
        <w:tc>
          <w:tcPr>
            <w:tcW w:w="5245" w:type="dxa"/>
          </w:tcPr>
          <w:p w:rsidR="00947C8B" w:rsidRPr="00947C8B" w:rsidRDefault="00947C8B" w:rsidP="00947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:rsidR="00947C8B" w:rsidRPr="00947C8B" w:rsidRDefault="00947C8B" w:rsidP="00407A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407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ичест</w:t>
            </w:r>
            <w:r w:rsidRPr="009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10" w:type="dxa"/>
          </w:tcPr>
          <w:p w:rsidR="00947C8B" w:rsidRPr="00947C8B" w:rsidRDefault="00947C8B" w:rsidP="00947C8B">
            <w:pPr>
              <w:ind w:right="2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947C8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947C8B" w:rsidRPr="00947C8B" w:rsidTr="009C0591">
        <w:trPr>
          <w:trHeight w:val="450"/>
        </w:trPr>
        <w:tc>
          <w:tcPr>
            <w:tcW w:w="5245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Ложки</w:t>
            </w:r>
          </w:p>
        </w:tc>
        <w:tc>
          <w:tcPr>
            <w:tcW w:w="1701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2021-2024</w:t>
            </w:r>
          </w:p>
        </w:tc>
      </w:tr>
      <w:tr w:rsidR="00947C8B" w:rsidRPr="00947C8B" w:rsidTr="009C0591">
        <w:trPr>
          <w:trHeight w:val="436"/>
        </w:trPr>
        <w:tc>
          <w:tcPr>
            <w:tcW w:w="5245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Клавеса</w:t>
            </w:r>
            <w:proofErr w:type="spellEnd"/>
            <w:r w:rsidR="00443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(деревянные палочки)</w:t>
            </w:r>
          </w:p>
        </w:tc>
        <w:tc>
          <w:tcPr>
            <w:tcW w:w="1701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2021-2024</w:t>
            </w:r>
          </w:p>
        </w:tc>
      </w:tr>
      <w:tr w:rsidR="00947C8B" w:rsidRPr="00947C8B" w:rsidTr="009C0591">
        <w:trPr>
          <w:trHeight w:val="434"/>
        </w:trPr>
        <w:tc>
          <w:tcPr>
            <w:tcW w:w="5245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Костюмы для русского танца</w:t>
            </w:r>
          </w:p>
        </w:tc>
        <w:tc>
          <w:tcPr>
            <w:tcW w:w="1701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 (10-косовороток,10 сарафанов)</w:t>
            </w:r>
          </w:p>
        </w:tc>
        <w:tc>
          <w:tcPr>
            <w:tcW w:w="2410" w:type="dxa"/>
          </w:tcPr>
          <w:p w:rsidR="00947C8B" w:rsidRPr="007A4153" w:rsidRDefault="007A4153" w:rsidP="009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2022-2025</w:t>
            </w:r>
          </w:p>
        </w:tc>
      </w:tr>
    </w:tbl>
    <w:p w:rsidR="003210E7" w:rsidRDefault="003210E7"/>
    <w:sectPr w:rsidR="003210E7" w:rsidSect="008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LUc9ui1aLfVAp" id="W8UicXeF"/>
  </int:Manifest>
  <int:Observations>
    <int:Content id="W8UicXeF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68C"/>
    <w:multiLevelType w:val="hybridMultilevel"/>
    <w:tmpl w:val="4A9E0B6C"/>
    <w:lvl w:ilvl="0" w:tplc="5A3C419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46A01BBF"/>
    <w:multiLevelType w:val="hybridMultilevel"/>
    <w:tmpl w:val="55B69E54"/>
    <w:lvl w:ilvl="0" w:tplc="898C52F6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E7E20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D227AA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F49EE65A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CDBEAEFC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5" w:tplc="AE101608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6" w:tplc="96F85776">
      <w:numFmt w:val="bullet"/>
      <w:lvlText w:val="•"/>
      <w:lvlJc w:val="left"/>
      <w:pPr>
        <w:ind w:left="7183" w:hanging="164"/>
      </w:pPr>
      <w:rPr>
        <w:rFonts w:hint="default"/>
        <w:lang w:val="ru-RU" w:eastAsia="en-US" w:bidi="ar-SA"/>
      </w:rPr>
    </w:lvl>
    <w:lvl w:ilvl="7" w:tplc="AFE21180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  <w:lvl w:ilvl="8" w:tplc="E37A5F30"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</w:abstractNum>
  <w:abstractNum w:abstractNumId="2">
    <w:nsid w:val="661E529F"/>
    <w:multiLevelType w:val="hybridMultilevel"/>
    <w:tmpl w:val="DF2C2770"/>
    <w:lvl w:ilvl="0" w:tplc="5A3C419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770964A9"/>
    <w:multiLevelType w:val="hybridMultilevel"/>
    <w:tmpl w:val="EEACE6FE"/>
    <w:lvl w:ilvl="0" w:tplc="5A3C419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D6"/>
    <w:rsid w:val="00002F15"/>
    <w:rsid w:val="0007012F"/>
    <w:rsid w:val="003210E7"/>
    <w:rsid w:val="00321883"/>
    <w:rsid w:val="00360936"/>
    <w:rsid w:val="00407A6E"/>
    <w:rsid w:val="004278CB"/>
    <w:rsid w:val="00443681"/>
    <w:rsid w:val="00551496"/>
    <w:rsid w:val="00722DE8"/>
    <w:rsid w:val="007A4153"/>
    <w:rsid w:val="008D2000"/>
    <w:rsid w:val="00915DE4"/>
    <w:rsid w:val="00947C8B"/>
    <w:rsid w:val="00970CDF"/>
    <w:rsid w:val="009C0591"/>
    <w:rsid w:val="00AD265E"/>
    <w:rsid w:val="00CD4145"/>
    <w:rsid w:val="00CE0E83"/>
    <w:rsid w:val="00DD3771"/>
    <w:rsid w:val="00E35962"/>
    <w:rsid w:val="00E53E95"/>
    <w:rsid w:val="00E756D6"/>
    <w:rsid w:val="00F974BF"/>
    <w:rsid w:val="46207569"/>
    <w:rsid w:val="5DA3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00"/>
  </w:style>
  <w:style w:type="paragraph" w:styleId="1">
    <w:name w:val="heading 1"/>
    <w:basedOn w:val="a"/>
    <w:link w:val="10"/>
    <w:uiPriority w:val="1"/>
    <w:qFormat/>
    <w:rsid w:val="00947C8B"/>
    <w:pPr>
      <w:widowControl w:val="0"/>
      <w:autoSpaceDE w:val="0"/>
      <w:autoSpaceDN w:val="0"/>
      <w:spacing w:before="89"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7C8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947C8B"/>
  </w:style>
  <w:style w:type="table" w:customStyle="1" w:styleId="NormalTable0">
    <w:name w:val="Normal Table0"/>
    <w:uiPriority w:val="2"/>
    <w:semiHidden/>
    <w:unhideWhenUsed/>
    <w:qFormat/>
    <w:rsid w:val="0094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7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7C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47C8B"/>
    <w:pPr>
      <w:widowControl w:val="0"/>
      <w:autoSpaceDE w:val="0"/>
      <w:autoSpaceDN w:val="0"/>
      <w:spacing w:after="0" w:line="240" w:lineRule="auto"/>
      <w:ind w:left="848"/>
      <w:jc w:val="center"/>
    </w:pPr>
    <w:rPr>
      <w:rFonts w:ascii="Times New Roman" w:eastAsia="Times New Roman" w:hAnsi="Times New Roman" w:cs="Times New Roman"/>
      <w:b/>
      <w:bCs/>
      <w:sz w:val="72"/>
      <w:szCs w:val="72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947C8B"/>
    <w:rPr>
      <w:rFonts w:ascii="Times New Roman" w:eastAsia="Times New Roman" w:hAnsi="Times New Roman" w:cs="Times New Roman"/>
      <w:b/>
      <w:bCs/>
      <w:sz w:val="72"/>
      <w:szCs w:val="72"/>
      <w:u w:val="single" w:color="000000"/>
    </w:rPr>
  </w:style>
  <w:style w:type="paragraph" w:styleId="a7">
    <w:name w:val="List Paragraph"/>
    <w:basedOn w:val="a"/>
    <w:uiPriority w:val="1"/>
    <w:qFormat/>
    <w:rsid w:val="00947C8B"/>
    <w:pPr>
      <w:widowControl w:val="0"/>
      <w:autoSpaceDE w:val="0"/>
      <w:autoSpaceDN w:val="0"/>
      <w:spacing w:before="48" w:after="0" w:line="240" w:lineRule="auto"/>
      <w:ind w:left="1066" w:hanging="16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7C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4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8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C0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f9074149706c4082" Type="http://schemas.microsoft.com/office/2019/09/relationships/intelligence" Target="intelligenc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2021-04-19T11:08:00Z</cp:lastPrinted>
  <dcterms:created xsi:type="dcterms:W3CDTF">2021-08-25T07:10:00Z</dcterms:created>
  <dcterms:modified xsi:type="dcterms:W3CDTF">2022-12-07T04:47:00Z</dcterms:modified>
</cp:coreProperties>
</file>